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3B1" w:rsidRDefault="00427C31" w:rsidP="003123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</w:rPr>
      </w:pPr>
      <w:bookmarkStart w:id="0" w:name="_GoBack"/>
      <w:bookmarkEnd w:id="0"/>
      <w:r>
        <w:rPr>
          <w:rFonts w:ascii="Calibri" w:hAnsi="Calibri" w:cs="Calibri"/>
          <w:b/>
          <w:bCs/>
        </w:rPr>
        <w:t>Постановление №24</w:t>
      </w:r>
    </w:p>
    <w:p w:rsidR="003123B1" w:rsidRDefault="00427C31" w:rsidP="003123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Форма п.45.подп.б</w:t>
      </w:r>
    </w:p>
    <w:p w:rsidR="003123B1" w:rsidRDefault="00427C31" w:rsidP="00312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Форма раскрытия информации</w:t>
      </w:r>
    </w:p>
    <w:p w:rsidR="003123B1" w:rsidRDefault="00427C31" w:rsidP="00312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гарантирующим поставщиком основных условиях договора</w:t>
      </w:r>
    </w:p>
    <w:p w:rsidR="003123B1" w:rsidRDefault="00427C31" w:rsidP="00312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купли – продажи электрической энергии (энергоснабжения)</w:t>
      </w:r>
    </w:p>
    <w:p w:rsidR="003123B1" w:rsidRDefault="003123B1" w:rsidP="003123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838"/>
        <w:gridCol w:w="1158"/>
        <w:gridCol w:w="2728"/>
        <w:gridCol w:w="9015"/>
      </w:tblGrid>
      <w:tr w:rsidR="00E63F2F" w:rsidTr="003123B1">
        <w:trPr>
          <w:trHeight w:val="1716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3B1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23B1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23B1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23B1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23B1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23B1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23B1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23B1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23B1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23B1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23B1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23B1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23B1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23B1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23B1" w:rsidRPr="00436BAC" w:rsidRDefault="00427C3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36BAC">
              <w:rPr>
                <w:rFonts w:ascii="Calibri" w:hAnsi="Calibri" w:cs="Calibri"/>
                <w:b/>
                <w:sz w:val="20"/>
                <w:szCs w:val="20"/>
              </w:rPr>
              <w:t>Основные условия договора купли-продажи электрической энергии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(энергоснабжения)</w:t>
            </w:r>
          </w:p>
          <w:p w:rsidR="003123B1" w:rsidRPr="00436BAC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23B1" w:rsidRPr="00436BAC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23B1" w:rsidRPr="00436BAC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23B1" w:rsidRPr="00436BAC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23B1" w:rsidRPr="00436BAC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23B1" w:rsidRPr="00436BAC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23B1" w:rsidRPr="00436BAC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23B1" w:rsidRPr="00436BAC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23B1" w:rsidRPr="00436BAC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23B1" w:rsidRPr="00436BAC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23B1" w:rsidRPr="00436BAC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23B1" w:rsidRPr="00436BAC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23B1" w:rsidRPr="00436BAC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23B1" w:rsidRPr="00436BAC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23B1" w:rsidRPr="00436BAC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23B1" w:rsidRPr="00436BAC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23B1" w:rsidRPr="00436BAC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23B1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23B1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23B1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23B1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23B1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23B1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23B1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23B1" w:rsidRPr="00436BAC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23B1" w:rsidRPr="00436BAC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23B1" w:rsidRPr="00436BAC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23B1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23B1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23B1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23B1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23B1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23B1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23B1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23B1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23B1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23B1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23B1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23B1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23B1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23B1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23B1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23B1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23B1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23B1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23B1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23B1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23B1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23B1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23B1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23B1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23B1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23B1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23B1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23B1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23B1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23B1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23B1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23B1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23B1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23B1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23B1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23B1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23B1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23B1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23B1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23B1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23B1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23B1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23B1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23B1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23B1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23B1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23B1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23B1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23B1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23B1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23B1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23B1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23B1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23B1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23B1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23B1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23B1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23B1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23B1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23B1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23B1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23B1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23B1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23B1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23B1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23B1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23B1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23B1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23B1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23B1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23B1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23B1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23B1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23B1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23B1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23B1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23B1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23B1" w:rsidRPr="00436BAC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23B1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23B1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23B1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23B1" w:rsidRPr="00436BAC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23B1" w:rsidRPr="00436BAC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23B1" w:rsidRPr="00436BAC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23B1" w:rsidRPr="00436BAC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23B1" w:rsidRPr="00436BAC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3B1" w:rsidRPr="00436BAC" w:rsidRDefault="00427C3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36BAC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3B1" w:rsidRPr="00436BAC" w:rsidRDefault="00427C3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36BAC">
              <w:rPr>
                <w:rFonts w:ascii="Calibri" w:hAnsi="Calibri" w:cs="Calibri"/>
                <w:b/>
                <w:sz w:val="20"/>
                <w:szCs w:val="20"/>
              </w:rPr>
              <w:t>Срок действия договора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3B1" w:rsidRPr="00436BAC" w:rsidRDefault="00427C31" w:rsidP="00B5329D">
            <w:pPr>
              <w:tabs>
                <w:tab w:val="left" w:pos="709"/>
                <w:tab w:val="left" w:pos="993"/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36BAC">
              <w:rPr>
                <w:rFonts w:ascii="Arial" w:hAnsi="Arial" w:cs="Arial"/>
                <w:color w:val="000000"/>
                <w:sz w:val="20"/>
                <w:szCs w:val="20"/>
              </w:rPr>
              <w:t xml:space="preserve">Если иное не предусмотрено соглашением сторон, договор энергоснабжения (купли-продажи (поставки) </w:t>
            </w:r>
            <w:r w:rsidRPr="00436BAC">
              <w:rPr>
                <w:rFonts w:ascii="Arial" w:hAnsi="Arial" w:cs="Arial"/>
                <w:color w:val="000000"/>
                <w:sz w:val="20"/>
                <w:szCs w:val="20"/>
              </w:rPr>
              <w:t>электрической энергии (мощности)) с гарантирующим поставщиком считается заключенным на неопределенный срок. Договор энергоснабжения (купли-продажи (поставки) электрической энергии (мощности)) с гарантирующим поставщиком, заключенный на определенный срок, с</w:t>
            </w:r>
            <w:r w:rsidRPr="00436BAC">
              <w:rPr>
                <w:rFonts w:ascii="Arial" w:hAnsi="Arial" w:cs="Arial"/>
                <w:color w:val="000000"/>
                <w:sz w:val="20"/>
                <w:szCs w:val="20"/>
              </w:rPr>
              <w:t>читается продленным на тот же срок и на тех же условиях, если за 30 дней до окончания срока его действия потребитель (покупатель) не заявит о его прекращении или изменении либо о заключении нового договора.</w:t>
            </w:r>
          </w:p>
        </w:tc>
      </w:tr>
      <w:tr w:rsidR="00E63F2F" w:rsidTr="00B5329D">
        <w:trPr>
          <w:trHeight w:val="2098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3B1" w:rsidRPr="00436BAC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3B1" w:rsidRPr="00436BAC" w:rsidRDefault="00427C3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36BAC">
              <w:rPr>
                <w:rFonts w:ascii="Calibri" w:hAnsi="Calibri" w:cs="Calibri"/>
                <w:b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3B1" w:rsidRPr="00436BAC" w:rsidRDefault="00427C3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36BAC">
              <w:rPr>
                <w:rFonts w:ascii="Calibri" w:hAnsi="Calibri" w:cs="Calibri"/>
                <w:b/>
                <w:sz w:val="20"/>
                <w:szCs w:val="20"/>
              </w:rPr>
              <w:t>Вид цены на электрическую энергию (фиксирова</w:t>
            </w:r>
            <w:r w:rsidRPr="00436BAC">
              <w:rPr>
                <w:rFonts w:ascii="Calibri" w:hAnsi="Calibri" w:cs="Calibri"/>
                <w:b/>
                <w:sz w:val="20"/>
                <w:szCs w:val="20"/>
              </w:rPr>
              <w:t>нная или переменная)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3B1" w:rsidRPr="00436BAC" w:rsidRDefault="00427C31" w:rsidP="00B5329D">
            <w:pPr>
              <w:tabs>
                <w:tab w:val="left" w:pos="709"/>
                <w:tab w:val="left" w:pos="993"/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36BAC">
              <w:rPr>
                <w:rFonts w:ascii="Arial" w:hAnsi="Arial" w:cs="Arial"/>
                <w:color w:val="000000"/>
                <w:sz w:val="20"/>
                <w:szCs w:val="20"/>
              </w:rPr>
              <w:t>Э</w:t>
            </w:r>
            <w:r w:rsidRPr="00436BAC">
              <w:rPr>
                <w:rFonts w:ascii="Arial" w:hAnsi="Arial" w:cs="Arial"/>
                <w:sz w:val="20"/>
                <w:szCs w:val="20"/>
              </w:rPr>
              <w:t>лектрическая энергия (мощность) продается по нерегулируемым ценам, за исключением продажи электрической энергии (мощности) населению и приравненным к нему категориям потребителей. При этом гарантирующие поставщики продают электрическу</w:t>
            </w:r>
            <w:r w:rsidRPr="00436BAC">
              <w:rPr>
                <w:rFonts w:ascii="Arial" w:hAnsi="Arial" w:cs="Arial"/>
                <w:sz w:val="20"/>
                <w:szCs w:val="20"/>
              </w:rPr>
              <w:t>ю энергию (мощность) по нерегулируемым ценам в рамках предельных уровней нерегулируемых цен, определяемых и применяемых в соответствии с действующим законодательством. Энергосбытовые (энергоснабжающие) организации продают электрическую энергию (мощность) п</w:t>
            </w:r>
            <w:r w:rsidRPr="00436BAC">
              <w:rPr>
                <w:rFonts w:ascii="Arial" w:hAnsi="Arial" w:cs="Arial"/>
                <w:sz w:val="20"/>
                <w:szCs w:val="20"/>
              </w:rPr>
              <w:t xml:space="preserve">о свободным нерегулируемым ценам. Поставка электрической энергии (мощности) населению и приравненным к нему категориям потребителей осуществляется по регулируемым ценам (тарифам), установленным органом исполнительной власти субъекта Российской Федерации в </w:t>
            </w:r>
            <w:r w:rsidRPr="00436BAC">
              <w:rPr>
                <w:rFonts w:ascii="Arial" w:hAnsi="Arial" w:cs="Arial"/>
                <w:sz w:val="20"/>
                <w:szCs w:val="20"/>
              </w:rPr>
              <w:t>области государственного регулирования тарифов.</w:t>
            </w:r>
          </w:p>
        </w:tc>
      </w:tr>
      <w:tr w:rsidR="00E63F2F" w:rsidTr="00B5329D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3B1" w:rsidRPr="00436BAC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3B1" w:rsidRPr="00436BAC" w:rsidRDefault="00427C3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36BAC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3B1" w:rsidRPr="00436BAC" w:rsidRDefault="00427C3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36BAC">
              <w:rPr>
                <w:rFonts w:ascii="Calibri" w:hAnsi="Calibri" w:cs="Calibri"/>
                <w:b/>
                <w:sz w:val="20"/>
                <w:szCs w:val="20"/>
              </w:rPr>
              <w:t>Форма оплаты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3B1" w:rsidRPr="00436BAC" w:rsidRDefault="00427C3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36BAC">
              <w:rPr>
                <w:rFonts w:ascii="Arial" w:hAnsi="Arial" w:cs="Arial"/>
                <w:sz w:val="20"/>
                <w:szCs w:val="20"/>
              </w:rPr>
              <w:t>Оплата потребителями (покупателями) за поставленную электрическую энергию (мощность) допускается в любой форме/способом, предусмотренной/ым действующим законодательством</w:t>
            </w:r>
          </w:p>
        </w:tc>
      </w:tr>
      <w:tr w:rsidR="00E63F2F" w:rsidTr="00B5329D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3B1" w:rsidRPr="00436BAC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3B1" w:rsidRPr="00436BAC" w:rsidRDefault="00427C3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36BAC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3B1" w:rsidRPr="00436BAC" w:rsidRDefault="00427C3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36BAC">
              <w:rPr>
                <w:rFonts w:ascii="Calibri" w:hAnsi="Calibri" w:cs="Calibri"/>
                <w:b/>
                <w:sz w:val="20"/>
                <w:szCs w:val="20"/>
              </w:rPr>
              <w:t xml:space="preserve">Форма </w:t>
            </w:r>
            <w:r w:rsidRPr="00436BAC">
              <w:rPr>
                <w:rFonts w:ascii="Calibri" w:hAnsi="Calibri" w:cs="Calibri"/>
                <w:b/>
                <w:sz w:val="20"/>
                <w:szCs w:val="20"/>
              </w:rPr>
              <w:t>обеспечения исполнения обязательств сторон по договору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3B1" w:rsidRPr="00EC646C" w:rsidRDefault="00427C31" w:rsidP="00B5329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В общем порядке - п</w:t>
            </w:r>
            <w:r w:rsidRPr="00EC646C">
              <w:rPr>
                <w:rFonts w:ascii="Arial" w:hAnsi="Arial" w:cs="Arial"/>
                <w:bCs/>
                <w:sz w:val="20"/>
                <w:szCs w:val="20"/>
              </w:rPr>
              <w:t>о соглашению  сторон.</w:t>
            </w:r>
          </w:p>
          <w:p w:rsidR="003123B1" w:rsidRDefault="00427C31" w:rsidP="00B532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19C8">
              <w:rPr>
                <w:rFonts w:ascii="Arial" w:hAnsi="Arial" w:cs="Arial"/>
                <w:bCs/>
                <w:sz w:val="20"/>
                <w:szCs w:val="20"/>
              </w:rPr>
              <w:t>Законодательством об электроэнергетике предусмотрена обязанность потребителей электрической энергии</w:t>
            </w:r>
            <w:r w:rsidRPr="005619C8">
              <w:rPr>
                <w:rFonts w:ascii="Arial" w:hAnsi="Arial" w:cs="Arial"/>
                <w:sz w:val="20"/>
                <w:szCs w:val="20"/>
              </w:rPr>
              <w:t>, ограничение режима потребления которых может привести к эко</w:t>
            </w:r>
            <w:r w:rsidRPr="005619C8">
              <w:rPr>
                <w:rFonts w:ascii="Arial" w:hAnsi="Arial" w:cs="Arial"/>
                <w:sz w:val="20"/>
                <w:szCs w:val="20"/>
              </w:rPr>
              <w:t xml:space="preserve">номическим, экологическим или социальным последствиям, </w:t>
            </w:r>
            <w:r w:rsidRPr="005619C8">
              <w:rPr>
                <w:rFonts w:ascii="Arial" w:hAnsi="Arial" w:cs="Arial"/>
                <w:bCs/>
                <w:sz w:val="20"/>
                <w:szCs w:val="20"/>
              </w:rPr>
              <w:t>предоставлять обеспечение исполнения обязательств по оплате электрической энергии (мощности)</w:t>
            </w:r>
            <w:r w:rsidRPr="005619C8">
              <w:rPr>
                <w:rFonts w:ascii="Arial" w:hAnsi="Arial" w:cs="Arial"/>
                <w:sz w:val="20"/>
                <w:szCs w:val="20"/>
              </w:rPr>
              <w:t>, в виде независимой гарантии, выдаваемой банком (банковской гарантии), если иное не согласовано сторонами.</w:t>
            </w:r>
          </w:p>
          <w:p w:rsidR="003123B1" w:rsidRPr="00746EF6" w:rsidRDefault="00427C31" w:rsidP="00B532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19C8">
              <w:rPr>
                <w:rFonts w:ascii="Arial" w:hAnsi="Arial" w:cs="Arial"/>
                <w:sz w:val="20"/>
                <w:szCs w:val="20"/>
              </w:rPr>
              <w:t>Д</w:t>
            </w:r>
            <w:r w:rsidRPr="005619C8">
              <w:rPr>
                <w:rFonts w:ascii="Arial" w:hAnsi="Arial" w:cs="Arial"/>
                <w:sz w:val="20"/>
                <w:szCs w:val="20"/>
              </w:rPr>
              <w:t>анная обязанность не устанавливается в отношении потребителей электрической энергии, ограничение режима потребления электрической энергии которых может привести к экономическим, экологическим или социальным последствиям и которые являются органами государс</w:t>
            </w:r>
            <w:r w:rsidRPr="005619C8">
              <w:rPr>
                <w:rFonts w:ascii="Arial" w:hAnsi="Arial" w:cs="Arial"/>
                <w:sz w:val="20"/>
                <w:szCs w:val="20"/>
              </w:rPr>
              <w:t>твенной власти, органами местного самоуправления, казенными, автономными и бюджетными учреждениями.</w:t>
            </w:r>
          </w:p>
          <w:p w:rsidR="003123B1" w:rsidRDefault="00427C3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1CDF">
              <w:rPr>
                <w:rFonts w:ascii="Arial" w:hAnsi="Arial" w:cs="Arial"/>
                <w:color w:val="000000"/>
                <w:sz w:val="20"/>
                <w:szCs w:val="20"/>
              </w:rPr>
              <w:t xml:space="preserve">Условие о форме обеспечения исполнения обязательств по договору в отношении бюджетных организаций, применяется с учетом положений законодательства, </w:t>
            </w:r>
            <w:r w:rsidRPr="001E1CD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регулирующего закупки товаров (работ, услуг) для обеспечения государственных и муниципальных нужд.</w:t>
            </w:r>
          </w:p>
          <w:p w:rsidR="003123B1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123B1" w:rsidRPr="0062265A" w:rsidRDefault="00427C3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5619C8">
              <w:rPr>
                <w:rFonts w:ascii="Arial" w:hAnsi="Arial" w:cs="Arial"/>
                <w:color w:val="000000"/>
                <w:sz w:val="20"/>
                <w:szCs w:val="20"/>
              </w:rPr>
              <w:t>Законодательством об электроэнергетике и жилищным законодательством предусмотрена обязанность по оплате пени как форма обеспечения обязательств в случае есл</w:t>
            </w:r>
            <w:r w:rsidRPr="005619C8">
              <w:rPr>
                <w:rFonts w:ascii="Arial" w:hAnsi="Arial" w:cs="Arial"/>
                <w:color w:val="000000"/>
                <w:sz w:val="20"/>
                <w:szCs w:val="20"/>
              </w:rPr>
              <w:t>и потребитель или покупатель электрической энергии несвоевременно и (или) не полностью оплатил гарантирующему поставщику потребленную электрическую энергию. Порядок расчета и оплаты, размер пени определяется в зависимости от категории потребителя и указаны</w:t>
            </w:r>
            <w:r w:rsidRPr="005619C8">
              <w:rPr>
                <w:rFonts w:ascii="Arial" w:hAnsi="Arial" w:cs="Arial"/>
                <w:color w:val="000000"/>
                <w:sz w:val="20"/>
                <w:szCs w:val="20"/>
              </w:rPr>
              <w:t xml:space="preserve"> в Федеральном законе «Об электроэнергетике» </w:t>
            </w:r>
            <w:r w:rsidRPr="005619C8">
              <w:rPr>
                <w:rFonts w:ascii="Arial" w:hAnsi="Arial" w:cs="Arial"/>
                <w:sz w:val="20"/>
                <w:szCs w:val="20"/>
              </w:rPr>
              <w:t>от 26.03.2003 N 35-ФЗ</w:t>
            </w:r>
            <w:r w:rsidRPr="005619C8">
              <w:rPr>
                <w:rFonts w:ascii="Arial" w:hAnsi="Arial" w:cs="Arial"/>
                <w:color w:val="000000"/>
                <w:sz w:val="20"/>
                <w:szCs w:val="20"/>
              </w:rPr>
              <w:t xml:space="preserve"> и Жилищном кодексе Российской Федерации.</w:t>
            </w:r>
          </w:p>
        </w:tc>
      </w:tr>
      <w:tr w:rsidR="00E63F2F" w:rsidTr="00B5329D">
        <w:trPr>
          <w:trHeight w:val="804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3B1" w:rsidRPr="00436BAC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3B1" w:rsidRPr="00436BAC" w:rsidRDefault="00427C3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36BAC"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3B1" w:rsidRPr="00436BAC" w:rsidRDefault="00427C3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36BAC">
              <w:rPr>
                <w:rFonts w:ascii="Calibri" w:hAnsi="Calibri" w:cs="Calibri"/>
                <w:b/>
                <w:sz w:val="20"/>
                <w:szCs w:val="20"/>
              </w:rPr>
              <w:t>Зона обслуживания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3B1" w:rsidRPr="00595B48" w:rsidRDefault="00427C31" w:rsidP="00B532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В</w:t>
            </w:r>
            <w:r w:rsidRPr="00FD325B">
              <w:rPr>
                <w:rFonts w:ascii="Arial" w:hAnsi="Arial" w:cs="Arial"/>
                <w:sz w:val="20"/>
                <w:szCs w:val="20"/>
              </w:rPr>
              <w:t xml:space="preserve"> границах балансовой принадлежности электрических сетей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801DC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акционерного общества</w:t>
            </w:r>
            <w:r w:rsidRPr="00801DC7">
              <w:rPr>
                <w:rFonts w:ascii="Arial" w:hAnsi="Arial" w:cs="Arial"/>
                <w:sz w:val="20"/>
                <w:szCs w:val="20"/>
              </w:rPr>
              <w:t xml:space="preserve"> "Радужнинские городские электрические сети"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открытого акционерного общества «ЮТЭК-Региональные сети» (пгт. Новоаганск, с. Варьеган) согласно Приложения </w:t>
            </w:r>
            <w:r w:rsidRPr="00801DC7">
              <w:rPr>
                <w:rFonts w:ascii="Arial" w:hAnsi="Arial" w:cs="Arial"/>
                <w:sz w:val="20"/>
                <w:szCs w:val="20"/>
              </w:rPr>
              <w:t>к приказу Департамента жилищно-коммунального комплекса и энергетики Ханты-Мансийского автономного округа - Югры от 14.11.2018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1DC7">
              <w:rPr>
                <w:rFonts w:ascii="Arial" w:hAnsi="Arial" w:cs="Arial"/>
                <w:sz w:val="20"/>
                <w:szCs w:val="20"/>
              </w:rPr>
              <w:t>г.</w:t>
            </w:r>
            <w:r>
              <w:rPr>
                <w:rFonts w:ascii="Arial" w:hAnsi="Arial" w:cs="Arial"/>
                <w:sz w:val="20"/>
                <w:szCs w:val="20"/>
              </w:rPr>
              <w:t xml:space="preserve"> №33-Пр-181.</w:t>
            </w:r>
          </w:p>
        </w:tc>
      </w:tr>
      <w:tr w:rsidR="00E63F2F" w:rsidTr="00B5329D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3B1" w:rsidRPr="00436BAC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3B1" w:rsidRPr="00436BAC" w:rsidRDefault="00427C3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36BAC"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3B1" w:rsidRPr="005619C8" w:rsidRDefault="00427C3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619C8">
              <w:rPr>
                <w:rFonts w:ascii="Calibri" w:hAnsi="Calibri" w:cs="Calibri"/>
                <w:b/>
                <w:sz w:val="20"/>
                <w:szCs w:val="20"/>
              </w:rPr>
              <w:t>У</w:t>
            </w:r>
            <w:r w:rsidRPr="005619C8">
              <w:rPr>
                <w:rFonts w:ascii="Calibri" w:hAnsi="Calibri" w:cs="Calibri"/>
                <w:b/>
                <w:sz w:val="20"/>
                <w:szCs w:val="20"/>
              </w:rPr>
              <w:t>словия расторжения договора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3B1" w:rsidRPr="005619C8" w:rsidRDefault="00427C31" w:rsidP="00B5329D">
            <w:pPr>
              <w:tabs>
                <w:tab w:val="left" w:pos="709"/>
                <w:tab w:val="left" w:pos="993"/>
                <w:tab w:val="left" w:pos="1276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9C8">
              <w:rPr>
                <w:rFonts w:ascii="Arial" w:hAnsi="Arial" w:cs="Arial"/>
                <w:color w:val="000000"/>
                <w:sz w:val="20"/>
                <w:szCs w:val="20"/>
              </w:rPr>
              <w:t xml:space="preserve">Договор может быть изменен или расторгнут по основаниям, предусмотренным гражданским законодательством Российской Федерации и </w:t>
            </w:r>
            <w:r w:rsidRPr="005619C8">
              <w:rPr>
                <w:rFonts w:ascii="Arial" w:hAnsi="Arial" w:cs="Arial"/>
                <w:sz w:val="20"/>
                <w:szCs w:val="20"/>
              </w:rPr>
              <w:t xml:space="preserve">Основными положениями. </w:t>
            </w:r>
            <w:r w:rsidRPr="005619C8">
              <w:rPr>
                <w:rFonts w:ascii="Arial" w:hAnsi="Arial" w:cs="Arial"/>
                <w:color w:val="000000"/>
                <w:sz w:val="20"/>
                <w:szCs w:val="20"/>
              </w:rPr>
              <w:t>Если за 30 дней до окончания срока действия договора, заключенного на определен</w:t>
            </w:r>
            <w:r w:rsidRPr="005619C8">
              <w:rPr>
                <w:rFonts w:ascii="Arial" w:hAnsi="Arial" w:cs="Arial"/>
                <w:color w:val="000000"/>
                <w:sz w:val="20"/>
                <w:szCs w:val="20"/>
              </w:rPr>
              <w:t>ный срок, потребителем (покупателем) внесено предложение об изменении договора или заключении нового договора, то отношения сторон до изменения договора или до заключения нового договора регулируются в соответствии с условиями ранее заключенного договора.</w:t>
            </w:r>
          </w:p>
          <w:p w:rsidR="003123B1" w:rsidRPr="005619C8" w:rsidRDefault="003123B1" w:rsidP="00B5329D">
            <w:pPr>
              <w:tabs>
                <w:tab w:val="left" w:pos="709"/>
                <w:tab w:val="left" w:pos="993"/>
                <w:tab w:val="left" w:pos="1276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123B1" w:rsidRPr="00D91EB8" w:rsidRDefault="00427C31" w:rsidP="00B532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19C8">
              <w:rPr>
                <w:rFonts w:ascii="Arial" w:hAnsi="Arial" w:cs="Arial"/>
                <w:sz w:val="20"/>
                <w:szCs w:val="20"/>
              </w:rPr>
              <w:t xml:space="preserve">В случае если по договору энергоснабжения (купли-продажи) электрической энергии, заключенному с гарантирующим поставщиком, </w:t>
            </w:r>
            <w:r w:rsidRPr="00D91EB8">
              <w:rPr>
                <w:rFonts w:ascii="Arial" w:hAnsi="Arial" w:cs="Arial"/>
                <w:sz w:val="20"/>
                <w:szCs w:val="20"/>
              </w:rPr>
              <w:t xml:space="preserve">потребителем (покупателем) не исполняются или исполняются ненадлежащим образом обязательства по оплате, то гарантирующий поставщик вправе в одностороннем порядке отказаться от исполнения договора полностью, уведомив такого потребителя (покупателя) об этом </w:t>
            </w:r>
            <w:r w:rsidRPr="00D91EB8">
              <w:rPr>
                <w:rFonts w:ascii="Arial" w:hAnsi="Arial" w:cs="Arial"/>
                <w:sz w:val="20"/>
                <w:szCs w:val="20"/>
              </w:rPr>
              <w:t xml:space="preserve">за 10 рабочих дней до заявляемой им даты отказа от договора. В случае если покупателем по договору энергоснабжения является исполнитель коммунальной услуги указанное извещение направляется в адрес указанных лиц за 30 дней. </w:t>
            </w:r>
          </w:p>
          <w:p w:rsidR="003123B1" w:rsidRPr="00D91EB8" w:rsidRDefault="003123B1" w:rsidP="00B5329D">
            <w:pPr>
              <w:tabs>
                <w:tab w:val="left" w:pos="709"/>
                <w:tab w:val="left" w:pos="993"/>
                <w:tab w:val="left" w:pos="1276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123B1" w:rsidRPr="005619C8" w:rsidRDefault="00427C31" w:rsidP="00B532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1EB8">
              <w:rPr>
                <w:rFonts w:ascii="Arial" w:hAnsi="Arial" w:cs="Arial"/>
                <w:sz w:val="20"/>
                <w:szCs w:val="20"/>
              </w:rPr>
              <w:t>По договору с гарантирующим пос</w:t>
            </w:r>
            <w:r w:rsidRPr="00D91EB8">
              <w:rPr>
                <w:rFonts w:ascii="Arial" w:hAnsi="Arial" w:cs="Arial"/>
                <w:sz w:val="20"/>
                <w:szCs w:val="20"/>
              </w:rPr>
              <w:t>тавщиком потребитель</w:t>
            </w:r>
            <w:r w:rsidRPr="005619C8">
              <w:rPr>
                <w:rFonts w:ascii="Arial" w:hAnsi="Arial" w:cs="Arial"/>
                <w:sz w:val="20"/>
                <w:szCs w:val="20"/>
              </w:rPr>
              <w:t xml:space="preserve"> (покупатель) вправе в одностороннем порядке отказаться от исполнения договора полностью, что влечет расторжение такого договора, при условии оплаты гарантирующему поставщику не </w:t>
            </w:r>
            <w:proofErr w:type="gramStart"/>
            <w:r w:rsidRPr="005619C8">
              <w:rPr>
                <w:rFonts w:ascii="Arial" w:hAnsi="Arial" w:cs="Arial"/>
                <w:sz w:val="20"/>
                <w:szCs w:val="20"/>
              </w:rPr>
              <w:t>позднее</w:t>
            </w:r>
            <w:proofErr w:type="gramEnd"/>
            <w:r w:rsidRPr="005619C8">
              <w:rPr>
                <w:rFonts w:ascii="Arial" w:hAnsi="Arial" w:cs="Arial"/>
                <w:sz w:val="20"/>
                <w:szCs w:val="20"/>
              </w:rPr>
              <w:t xml:space="preserve"> чем за 10 рабочих дней до заявляемой им даты расторжения договора стои</w:t>
            </w:r>
            <w:r w:rsidRPr="005619C8">
              <w:rPr>
                <w:rFonts w:ascii="Arial" w:hAnsi="Arial" w:cs="Arial"/>
                <w:sz w:val="20"/>
                <w:szCs w:val="20"/>
              </w:rPr>
              <w:t xml:space="preserve">мости потребленной электрической энергии (мощности), а также в случаях, предусмотренных в </w:t>
            </w:r>
            <w:hyperlink r:id="rId10" w:history="1">
              <w:r w:rsidRPr="005619C8">
                <w:rPr>
                  <w:rFonts w:ascii="Arial" w:hAnsi="Arial" w:cs="Arial"/>
                  <w:sz w:val="20"/>
                  <w:szCs w:val="20"/>
                </w:rPr>
                <w:t>пунктом 85</w:t>
              </w:r>
            </w:hyperlink>
            <w:r w:rsidRPr="005619C8">
              <w:rPr>
                <w:rFonts w:ascii="Arial" w:hAnsi="Arial" w:cs="Arial"/>
                <w:sz w:val="20"/>
                <w:szCs w:val="20"/>
              </w:rPr>
              <w:t xml:space="preserve"> Основных положений, начи</w:t>
            </w:r>
            <w:r w:rsidRPr="005619C8">
              <w:rPr>
                <w:rFonts w:ascii="Arial" w:hAnsi="Arial" w:cs="Arial"/>
                <w:sz w:val="20"/>
                <w:szCs w:val="20"/>
              </w:rPr>
              <w:t>сленной ему гарантирующим поставщиком суммы компенсации в связи с полным отказом от исполнения договора, что должно быть подтверждено оплатой счета, выставляемого гарантирующим поставщиком.</w:t>
            </w:r>
          </w:p>
          <w:p w:rsidR="003123B1" w:rsidRPr="005619C8" w:rsidRDefault="00427C31" w:rsidP="00B532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19C8">
              <w:rPr>
                <w:rFonts w:ascii="Arial" w:hAnsi="Arial" w:cs="Arial"/>
                <w:sz w:val="20"/>
                <w:szCs w:val="20"/>
              </w:rPr>
              <w:t>Потребитель (покупатель), имеющий намерение в соответствии с Основ</w:t>
            </w:r>
            <w:r w:rsidRPr="005619C8">
              <w:rPr>
                <w:rFonts w:ascii="Arial" w:hAnsi="Arial" w:cs="Arial"/>
                <w:sz w:val="20"/>
                <w:szCs w:val="20"/>
              </w:rPr>
              <w:t xml:space="preserve">ными положениями в одностороннем порядке отказаться от исполнения договора энергоснабжения (купли-продажи </w:t>
            </w:r>
            <w:r w:rsidRPr="005619C8">
              <w:rPr>
                <w:rFonts w:ascii="Arial" w:hAnsi="Arial" w:cs="Arial"/>
                <w:sz w:val="20"/>
                <w:szCs w:val="20"/>
              </w:rPr>
              <w:lastRenderedPageBreak/>
              <w:t>(поставки) электрической энергии (мощности)) с гарантирующим поставщиком полностью или уменьшить объемы электрической энергии (мощности), приобретаемы</w:t>
            </w:r>
            <w:r w:rsidRPr="005619C8">
              <w:rPr>
                <w:rFonts w:ascii="Arial" w:hAnsi="Arial" w:cs="Arial"/>
                <w:sz w:val="20"/>
                <w:szCs w:val="20"/>
              </w:rPr>
              <w:t>е у гарантирующего поставщика, обязан передать гарантирующему поставщику письменное уведомление об этом не позднее чем за 20 рабочих дней до заявляемой им даты расторжения или изменения договора способом, позволяющим подтвердить факт и дату получения указа</w:t>
            </w:r>
            <w:r w:rsidRPr="005619C8">
              <w:rPr>
                <w:rFonts w:ascii="Arial" w:hAnsi="Arial" w:cs="Arial"/>
                <w:sz w:val="20"/>
                <w:szCs w:val="20"/>
              </w:rPr>
              <w:t>нного уведомления.</w:t>
            </w:r>
          </w:p>
          <w:p w:rsidR="003123B1" w:rsidRPr="005619C8" w:rsidRDefault="00427C31" w:rsidP="00B532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19C8">
              <w:rPr>
                <w:rFonts w:ascii="Arial" w:hAnsi="Arial" w:cs="Arial"/>
                <w:sz w:val="20"/>
                <w:szCs w:val="20"/>
              </w:rPr>
              <w:t xml:space="preserve">При нарушении потребителем (покупателем) требований об уведомлении гарантирующего поставщика в установленные сроки и (или) при нарушении им требования о выполнении условий, предусмотренных </w:t>
            </w:r>
            <w:hyperlink r:id="rId11" w:history="1">
              <w:r w:rsidRPr="005619C8">
                <w:rPr>
                  <w:rFonts w:ascii="Arial" w:hAnsi="Arial" w:cs="Arial"/>
                  <w:sz w:val="20"/>
                  <w:szCs w:val="20"/>
                </w:rPr>
                <w:t>пунктами 49</w:t>
              </w:r>
            </w:hyperlink>
            <w:r w:rsidRPr="005619C8">
              <w:rPr>
                <w:rFonts w:ascii="Arial" w:hAnsi="Arial" w:cs="Arial"/>
                <w:sz w:val="20"/>
                <w:szCs w:val="20"/>
              </w:rPr>
              <w:t xml:space="preserve"> или </w:t>
            </w:r>
            <w:hyperlink r:id="rId12" w:history="1">
              <w:r w:rsidRPr="005619C8">
                <w:rPr>
                  <w:rFonts w:ascii="Arial" w:hAnsi="Arial" w:cs="Arial"/>
                  <w:sz w:val="20"/>
                  <w:szCs w:val="20"/>
                </w:rPr>
                <w:t>50</w:t>
              </w:r>
            </w:hyperlink>
            <w:r w:rsidRPr="005619C8">
              <w:rPr>
                <w:rFonts w:ascii="Arial" w:hAnsi="Arial" w:cs="Arial"/>
                <w:sz w:val="20"/>
                <w:szCs w:val="20"/>
              </w:rPr>
              <w:t xml:space="preserve"> Основных положений (опл</w:t>
            </w:r>
            <w:r w:rsidRPr="005619C8">
              <w:rPr>
                <w:rFonts w:ascii="Arial" w:hAnsi="Arial" w:cs="Arial"/>
                <w:sz w:val="20"/>
                <w:szCs w:val="20"/>
              </w:rPr>
              <w:t>ата, потребленной электрической энергии (мощности);  оплата суммы компенсации, в случаях, предусмотренных действующим законодательством), определенные заключенным с гарантирующим поставщиком договором обязательства потребителя (покупателя) и гарантирующего</w:t>
            </w:r>
            <w:r w:rsidRPr="005619C8">
              <w:rPr>
                <w:rFonts w:ascii="Arial" w:hAnsi="Arial" w:cs="Arial"/>
                <w:sz w:val="20"/>
                <w:szCs w:val="20"/>
              </w:rPr>
              <w:t xml:space="preserve"> поставщика сохраняются в неизменном виде вплоть до момента надлежащего выполнения указанных требований.</w:t>
            </w:r>
          </w:p>
          <w:p w:rsidR="003123B1" w:rsidRPr="005619C8" w:rsidRDefault="00427C31" w:rsidP="00B532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5619C8">
              <w:rPr>
                <w:rFonts w:ascii="Arial" w:hAnsi="Arial" w:cs="Arial"/>
                <w:sz w:val="20"/>
                <w:szCs w:val="20"/>
              </w:rPr>
              <w:t xml:space="preserve">В случае если гарантирующий поставщик не выставил счет в порядке, предусмотренном </w:t>
            </w:r>
            <w:hyperlink r:id="rId13" w:history="1">
              <w:r w:rsidRPr="005619C8">
                <w:rPr>
                  <w:rFonts w:ascii="Arial" w:hAnsi="Arial" w:cs="Arial"/>
                  <w:sz w:val="20"/>
                  <w:szCs w:val="20"/>
                </w:rPr>
                <w:t>пунктом 85</w:t>
              </w:r>
            </w:hyperlink>
            <w:r w:rsidRPr="005619C8">
              <w:rPr>
                <w:rFonts w:ascii="Arial" w:hAnsi="Arial" w:cs="Arial"/>
                <w:sz w:val="20"/>
                <w:szCs w:val="20"/>
              </w:rPr>
              <w:t xml:space="preserve"> Основных положений, и при этом потребитель (покупатель) выполнил в установленные сроки иные, указанные в </w:t>
            </w:r>
            <w:hyperlink r:id="rId14" w:history="1">
              <w:r w:rsidRPr="005619C8">
                <w:rPr>
                  <w:rFonts w:ascii="Arial" w:hAnsi="Arial" w:cs="Arial"/>
                  <w:sz w:val="20"/>
                  <w:szCs w:val="20"/>
                </w:rPr>
                <w:t>пункте 49</w:t>
              </w:r>
            </w:hyperlink>
            <w:r w:rsidRPr="005619C8">
              <w:rPr>
                <w:rFonts w:ascii="Arial" w:hAnsi="Arial" w:cs="Arial"/>
                <w:sz w:val="20"/>
                <w:szCs w:val="20"/>
              </w:rPr>
              <w:t xml:space="preserve"> или </w:t>
            </w:r>
            <w:hyperlink r:id="rId15" w:history="1">
              <w:r w:rsidRPr="005619C8">
                <w:rPr>
                  <w:rFonts w:ascii="Arial" w:hAnsi="Arial" w:cs="Arial"/>
                  <w:sz w:val="20"/>
                  <w:szCs w:val="20"/>
                </w:rPr>
                <w:t>50</w:t>
              </w:r>
            </w:hyperlink>
            <w:r w:rsidRPr="005619C8">
              <w:rPr>
                <w:rFonts w:ascii="Arial" w:hAnsi="Arial" w:cs="Arial"/>
                <w:sz w:val="20"/>
                <w:szCs w:val="20"/>
              </w:rPr>
              <w:t xml:space="preserve">  основных положений требования, то от потребителя (поку</w:t>
            </w:r>
            <w:r w:rsidRPr="005619C8">
              <w:rPr>
                <w:rFonts w:ascii="Arial" w:hAnsi="Arial" w:cs="Arial"/>
                <w:sz w:val="20"/>
                <w:szCs w:val="20"/>
              </w:rPr>
              <w:t>пателя) в целях расторжения или изменения договора не требуется подтверждение оплаты счета и договор считается расторгнутым или измененным с заявленной потребителем (покупателем) даты</w:t>
            </w:r>
            <w:proofErr w:type="gramEnd"/>
            <w:r w:rsidRPr="005619C8">
              <w:rPr>
                <w:rFonts w:ascii="Arial" w:hAnsi="Arial" w:cs="Arial"/>
                <w:sz w:val="20"/>
                <w:szCs w:val="20"/>
              </w:rPr>
              <w:t>, что не освобождает потребителя (покупателя) от обязанности в дальнейшем</w:t>
            </w:r>
            <w:r w:rsidRPr="005619C8">
              <w:rPr>
                <w:rFonts w:ascii="Arial" w:hAnsi="Arial" w:cs="Arial"/>
                <w:sz w:val="20"/>
                <w:szCs w:val="20"/>
              </w:rPr>
              <w:t xml:space="preserve"> оплатить гарантирующему поставщику имеющуюся задолженность.</w:t>
            </w:r>
            <w:r w:rsidRPr="005619C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3123B1" w:rsidRPr="005619C8" w:rsidRDefault="003123B1" w:rsidP="00B532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123B1" w:rsidRPr="005619C8" w:rsidRDefault="00427C31" w:rsidP="00B532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19C8">
              <w:rPr>
                <w:rFonts w:ascii="Arial" w:hAnsi="Arial" w:cs="Arial"/>
                <w:color w:val="000000"/>
                <w:sz w:val="20"/>
                <w:szCs w:val="20"/>
              </w:rPr>
              <w:t>Условия расторжения договора в отношении бюджетных организаций применяются с учетом положений законодательства, регулирующего закупки товаров (работ, услуг) для обеспечения государственных и му</w:t>
            </w:r>
            <w:r w:rsidRPr="005619C8">
              <w:rPr>
                <w:rFonts w:ascii="Arial" w:hAnsi="Arial" w:cs="Arial"/>
                <w:color w:val="000000"/>
                <w:sz w:val="20"/>
                <w:szCs w:val="20"/>
              </w:rPr>
              <w:t>ниципальных нужд.</w:t>
            </w:r>
          </w:p>
          <w:p w:rsidR="003123B1" w:rsidRPr="005619C8" w:rsidRDefault="00427C31" w:rsidP="00B5329D">
            <w:pPr>
              <w:tabs>
                <w:tab w:val="left" w:pos="0"/>
                <w:tab w:val="num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619C8">
              <w:rPr>
                <w:rFonts w:ascii="Arial" w:hAnsi="Arial" w:cs="Arial"/>
                <w:sz w:val="20"/>
                <w:szCs w:val="20"/>
              </w:rPr>
              <w:t>В случае если стороной по договору является  исполнитель коммунальной услуги,  приобретающий электрическую энергию для целей оказания коммунальных услуг, он вправе отказаться от исполнения договора энергоснабжения полностью  в случае прек</w:t>
            </w:r>
            <w:r w:rsidRPr="005619C8">
              <w:rPr>
                <w:rFonts w:ascii="Arial" w:hAnsi="Arial" w:cs="Arial"/>
                <w:sz w:val="20"/>
                <w:szCs w:val="20"/>
              </w:rPr>
              <w:t>ращения обязанности предоставлять соответствующую коммунальную услугу, при условии оплаты поставленной до момента расторжения договора электрической энергии в полном объеме и исполнения иных возникших до момента расторжения Договора обязательств, в том чис</w:t>
            </w:r>
            <w:r w:rsidRPr="005619C8">
              <w:rPr>
                <w:rFonts w:ascii="Arial" w:hAnsi="Arial" w:cs="Arial"/>
                <w:sz w:val="20"/>
                <w:szCs w:val="20"/>
              </w:rPr>
              <w:t xml:space="preserve">ле обязательств, возникших вследствие применения мер ответственности за нарушение Договора.                                                                                                                                        </w:t>
            </w:r>
          </w:p>
        </w:tc>
      </w:tr>
      <w:tr w:rsidR="00E63F2F" w:rsidTr="00B5329D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3B1" w:rsidRPr="00436BAC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3B1" w:rsidRPr="00436BAC" w:rsidRDefault="00427C3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36BAC">
              <w:rPr>
                <w:rFonts w:ascii="Calibri" w:hAnsi="Calibri" w:cs="Calibri"/>
                <w:sz w:val="20"/>
                <w:szCs w:val="20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3B1" w:rsidRPr="00436BAC" w:rsidRDefault="00427C3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36BAC">
              <w:rPr>
                <w:rFonts w:ascii="Calibri" w:hAnsi="Calibri" w:cs="Calibri"/>
                <w:b/>
                <w:sz w:val="20"/>
                <w:szCs w:val="20"/>
              </w:rPr>
              <w:t>Ответственность сторон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3B1" w:rsidRPr="001E1CDF" w:rsidRDefault="00427C3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1CDF">
              <w:rPr>
                <w:rFonts w:ascii="Arial" w:hAnsi="Arial" w:cs="Arial"/>
                <w:sz w:val="20"/>
                <w:szCs w:val="20"/>
              </w:rPr>
              <w:t>Наличие оснований и размер ответственности субъектов электроэнергетики перед потребителями за действия (бездействие), повлекшие за собой неблагоприятные последствия, определяются в соответствии с гражданским законодательством Российской Федерации и законод</w:t>
            </w:r>
            <w:r w:rsidRPr="001E1CDF">
              <w:rPr>
                <w:rFonts w:ascii="Arial" w:hAnsi="Arial" w:cs="Arial"/>
                <w:sz w:val="20"/>
                <w:szCs w:val="20"/>
              </w:rPr>
              <w:t>ательством Российской Федерации об электроэнергетике.</w:t>
            </w:r>
          </w:p>
          <w:p w:rsidR="003123B1" w:rsidRPr="001E1CDF" w:rsidRDefault="00427C3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E1CDF">
              <w:rPr>
                <w:rFonts w:ascii="Arial" w:hAnsi="Arial" w:cs="Arial"/>
                <w:sz w:val="20"/>
                <w:szCs w:val="20"/>
              </w:rPr>
              <w:t>Порядок и размер и ответственности исполнителя коммунальных услуг определяется с учетом положений жилищного законодательства Российской Федерации.</w:t>
            </w:r>
          </w:p>
        </w:tc>
      </w:tr>
      <w:tr w:rsidR="00E63F2F" w:rsidTr="00B5329D">
        <w:trPr>
          <w:trHeight w:val="1008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3B1" w:rsidRPr="00436BAC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3B1" w:rsidRPr="00436BAC" w:rsidRDefault="00427C3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36BAC">
              <w:rPr>
                <w:rFonts w:ascii="Calibri" w:hAnsi="Calibri" w:cs="Calibri"/>
                <w:sz w:val="20"/>
                <w:szCs w:val="20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3B1" w:rsidRPr="00436BAC" w:rsidRDefault="00427C3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36BAC">
              <w:rPr>
                <w:rFonts w:ascii="Calibri" w:hAnsi="Calibri" w:cs="Calibri"/>
                <w:b/>
                <w:sz w:val="20"/>
                <w:szCs w:val="20"/>
              </w:rPr>
              <w:t>Иная информация, являющаяся существенной для потре</w:t>
            </w:r>
            <w:r w:rsidRPr="00436BAC">
              <w:rPr>
                <w:rFonts w:ascii="Calibri" w:hAnsi="Calibri" w:cs="Calibri"/>
                <w:b/>
                <w:sz w:val="20"/>
                <w:szCs w:val="20"/>
              </w:rPr>
              <w:t>бителей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3B1" w:rsidRPr="00436BAC" w:rsidRDefault="00427C31" w:rsidP="00B532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36BA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36BAC">
              <w:rPr>
                <w:rFonts w:ascii="Arial" w:hAnsi="Arial" w:cs="Arial"/>
                <w:sz w:val="20"/>
                <w:szCs w:val="20"/>
              </w:rPr>
              <w:t xml:space="preserve">Обществом на официальном сайте </w:t>
            </w:r>
            <w:r w:rsidRPr="00611D41">
              <w:rPr>
                <w:rFonts w:ascii="Arial" w:hAnsi="Arial" w:cs="Arial"/>
                <w:b/>
                <w:color w:val="5B9BD5" w:themeColor="accent1"/>
                <w:sz w:val="20"/>
                <w:szCs w:val="20"/>
                <w:lang w:val="en-US"/>
              </w:rPr>
              <w:t>http</w:t>
            </w:r>
            <w:r w:rsidRPr="00B5329D">
              <w:rPr>
                <w:rFonts w:ascii="Arial" w:hAnsi="Arial" w:cs="Arial"/>
                <w:b/>
                <w:color w:val="5B9BD5" w:themeColor="accent1"/>
                <w:sz w:val="20"/>
                <w:szCs w:val="20"/>
              </w:rPr>
              <w:t>://</w:t>
            </w:r>
            <w:r w:rsidRPr="00611D41">
              <w:rPr>
                <w:rFonts w:ascii="Arial" w:hAnsi="Arial" w:cs="Arial"/>
                <w:b/>
                <w:color w:val="5B9BD5" w:themeColor="accent1"/>
                <w:sz w:val="20"/>
                <w:szCs w:val="20"/>
                <w:lang w:val="en-US"/>
              </w:rPr>
              <w:t>www</w:t>
            </w:r>
            <w:r w:rsidRPr="00B5329D">
              <w:rPr>
                <w:rFonts w:ascii="Arial" w:hAnsi="Arial" w:cs="Arial"/>
                <w:b/>
                <w:color w:val="5B9BD5" w:themeColor="accent1"/>
                <w:sz w:val="20"/>
                <w:szCs w:val="20"/>
              </w:rPr>
              <w:t>.</w:t>
            </w:r>
            <w:r w:rsidRPr="00611D41">
              <w:rPr>
                <w:rFonts w:ascii="Arial" w:hAnsi="Arial" w:cs="Arial"/>
                <w:b/>
                <w:color w:val="5B9BD5" w:themeColor="accent1"/>
                <w:sz w:val="20"/>
                <w:szCs w:val="20"/>
                <w:lang w:val="en-US"/>
              </w:rPr>
              <w:t>yutec</w:t>
            </w:r>
            <w:r w:rsidRPr="00B5329D">
              <w:rPr>
                <w:rFonts w:ascii="Arial" w:hAnsi="Arial" w:cs="Arial"/>
                <w:b/>
                <w:color w:val="5B9BD5" w:themeColor="accent1"/>
                <w:sz w:val="20"/>
                <w:szCs w:val="20"/>
              </w:rPr>
              <w:t>-</w:t>
            </w:r>
            <w:r w:rsidRPr="00611D41">
              <w:rPr>
                <w:rFonts w:ascii="Arial" w:hAnsi="Arial" w:cs="Arial"/>
                <w:b/>
                <w:color w:val="5B9BD5" w:themeColor="accent1"/>
                <w:sz w:val="20"/>
                <w:szCs w:val="20"/>
                <w:lang w:val="en-US"/>
              </w:rPr>
              <w:t>hm</w:t>
            </w:r>
            <w:r w:rsidRPr="00B5329D">
              <w:rPr>
                <w:rFonts w:ascii="Arial" w:hAnsi="Arial" w:cs="Arial"/>
                <w:b/>
                <w:color w:val="5B9BD5" w:themeColor="accent1"/>
                <w:sz w:val="20"/>
                <w:szCs w:val="20"/>
              </w:rPr>
              <w:t>.</w:t>
            </w:r>
            <w:r w:rsidRPr="00611D41">
              <w:rPr>
                <w:rFonts w:ascii="Arial" w:hAnsi="Arial" w:cs="Arial"/>
                <w:b/>
                <w:color w:val="5B9BD5" w:themeColor="accent1"/>
                <w:sz w:val="20"/>
                <w:szCs w:val="20"/>
                <w:lang w:val="en-US"/>
              </w:rPr>
              <w:t>ru</w:t>
            </w:r>
            <w:r w:rsidRPr="00436BAC">
              <w:rPr>
                <w:rFonts w:ascii="Arial" w:hAnsi="Arial" w:cs="Arial"/>
                <w:sz w:val="20"/>
                <w:szCs w:val="20"/>
              </w:rPr>
              <w:t xml:space="preserve"> размещены типовые формы договоров, разработанные в соотве</w:t>
            </w:r>
            <w:r>
              <w:rPr>
                <w:rFonts w:ascii="Arial" w:hAnsi="Arial" w:cs="Arial"/>
                <w:sz w:val="20"/>
                <w:szCs w:val="20"/>
              </w:rPr>
              <w:t>тствии с Основными положениями,</w:t>
            </w:r>
            <w:r w:rsidRPr="00436BAC">
              <w:rPr>
                <w:rFonts w:ascii="Arial" w:hAnsi="Arial" w:cs="Arial"/>
                <w:sz w:val="20"/>
                <w:szCs w:val="20"/>
              </w:rPr>
              <w:t xml:space="preserve"> Правилами</w:t>
            </w:r>
            <w:r>
              <w:rPr>
                <w:rFonts w:ascii="Arial" w:hAnsi="Arial" w:cs="Arial"/>
                <w:sz w:val="20"/>
                <w:szCs w:val="20"/>
              </w:rPr>
              <w:t xml:space="preserve"> (положениями законодательства),</w:t>
            </w:r>
            <w:r w:rsidRPr="00436BAC">
              <w:rPr>
                <w:rFonts w:ascii="Arial" w:hAnsi="Arial" w:cs="Arial"/>
                <w:sz w:val="20"/>
                <w:szCs w:val="20"/>
              </w:rPr>
              <w:t xml:space="preserve"> применяемые при заключении договоров с соответс</w:t>
            </w:r>
            <w:r>
              <w:rPr>
                <w:rFonts w:ascii="Arial" w:hAnsi="Arial" w:cs="Arial"/>
                <w:sz w:val="20"/>
                <w:szCs w:val="20"/>
              </w:rPr>
              <w:t>т</w:t>
            </w:r>
            <w:r w:rsidRPr="00436BAC">
              <w:rPr>
                <w:rFonts w:ascii="Arial" w:hAnsi="Arial" w:cs="Arial"/>
                <w:sz w:val="20"/>
                <w:szCs w:val="20"/>
              </w:rPr>
              <w:t xml:space="preserve">вующими </w:t>
            </w:r>
            <w:r w:rsidRPr="00436BAC">
              <w:rPr>
                <w:rFonts w:ascii="Arial" w:hAnsi="Arial" w:cs="Arial"/>
                <w:sz w:val="20"/>
                <w:szCs w:val="20"/>
              </w:rPr>
              <w:t>группами потребителей.</w:t>
            </w:r>
          </w:p>
        </w:tc>
      </w:tr>
    </w:tbl>
    <w:p w:rsidR="003123B1" w:rsidRDefault="003123B1" w:rsidP="003123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</w:rPr>
      </w:pPr>
    </w:p>
    <w:p w:rsidR="003123B1" w:rsidRDefault="003123B1" w:rsidP="003123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</w:rPr>
      </w:pPr>
    </w:p>
    <w:p w:rsidR="003123B1" w:rsidRDefault="003123B1" w:rsidP="003123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</w:rPr>
      </w:pPr>
    </w:p>
    <w:p w:rsidR="003123B1" w:rsidRDefault="003123B1" w:rsidP="003123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</w:rPr>
      </w:pPr>
    </w:p>
    <w:p w:rsidR="003123B1" w:rsidRDefault="003123B1" w:rsidP="003123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</w:rPr>
      </w:pPr>
    </w:p>
    <w:p w:rsidR="003123B1" w:rsidRDefault="003123B1" w:rsidP="003123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</w:rPr>
      </w:pPr>
    </w:p>
    <w:p w:rsidR="003123B1" w:rsidRDefault="003123B1" w:rsidP="003123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</w:rPr>
      </w:pPr>
    </w:p>
    <w:p w:rsidR="003123B1" w:rsidRDefault="003123B1" w:rsidP="003123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</w:rPr>
      </w:pPr>
    </w:p>
    <w:p w:rsidR="003123B1" w:rsidRDefault="003123B1" w:rsidP="003123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</w:rPr>
      </w:pPr>
    </w:p>
    <w:p w:rsidR="003123B1" w:rsidRDefault="003123B1" w:rsidP="003123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</w:rPr>
      </w:pPr>
    </w:p>
    <w:p w:rsidR="003123B1" w:rsidRDefault="003123B1" w:rsidP="003123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</w:rPr>
      </w:pPr>
    </w:p>
    <w:p w:rsidR="003123B1" w:rsidRDefault="003123B1" w:rsidP="003123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</w:rPr>
      </w:pPr>
    </w:p>
    <w:p w:rsidR="003123B1" w:rsidRDefault="003123B1" w:rsidP="003123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</w:rPr>
      </w:pPr>
    </w:p>
    <w:p w:rsidR="003123B1" w:rsidRDefault="003123B1" w:rsidP="003123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</w:rPr>
      </w:pPr>
    </w:p>
    <w:p w:rsidR="003123B1" w:rsidRDefault="003123B1" w:rsidP="003123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</w:rPr>
      </w:pPr>
    </w:p>
    <w:p w:rsidR="003123B1" w:rsidRDefault="003123B1" w:rsidP="003123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</w:rPr>
      </w:pPr>
    </w:p>
    <w:p w:rsidR="003123B1" w:rsidRDefault="003123B1" w:rsidP="003123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</w:rPr>
      </w:pPr>
    </w:p>
    <w:p w:rsidR="003123B1" w:rsidRDefault="003123B1" w:rsidP="003123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</w:rPr>
      </w:pPr>
    </w:p>
    <w:p w:rsidR="003123B1" w:rsidRDefault="003123B1" w:rsidP="003123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</w:rPr>
      </w:pPr>
    </w:p>
    <w:p w:rsidR="003123B1" w:rsidRDefault="003123B1" w:rsidP="003123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</w:rPr>
      </w:pPr>
    </w:p>
    <w:p w:rsidR="003123B1" w:rsidRDefault="003123B1" w:rsidP="003123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</w:rPr>
      </w:pPr>
    </w:p>
    <w:p w:rsidR="003123B1" w:rsidRDefault="003123B1" w:rsidP="003123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</w:rPr>
      </w:pPr>
    </w:p>
    <w:p w:rsidR="003123B1" w:rsidRDefault="003123B1" w:rsidP="003123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</w:rPr>
      </w:pPr>
    </w:p>
    <w:p w:rsidR="003123B1" w:rsidRDefault="003123B1" w:rsidP="003123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</w:rPr>
      </w:pPr>
    </w:p>
    <w:p w:rsidR="003123B1" w:rsidRDefault="003123B1" w:rsidP="003123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</w:rPr>
      </w:pPr>
    </w:p>
    <w:p w:rsidR="003123B1" w:rsidRDefault="003123B1" w:rsidP="003123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</w:rPr>
      </w:pPr>
    </w:p>
    <w:p w:rsidR="003123B1" w:rsidRDefault="003123B1" w:rsidP="003123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</w:rPr>
      </w:pPr>
    </w:p>
    <w:p w:rsidR="003123B1" w:rsidRDefault="003123B1" w:rsidP="003123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</w:rPr>
      </w:pPr>
    </w:p>
    <w:p w:rsidR="003123B1" w:rsidRDefault="003123B1" w:rsidP="003123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</w:rPr>
      </w:pPr>
    </w:p>
    <w:p w:rsidR="003123B1" w:rsidRDefault="00427C31" w:rsidP="003123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 №24</w:t>
      </w:r>
    </w:p>
    <w:p w:rsidR="003123B1" w:rsidRDefault="00427C31" w:rsidP="003123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Форма п.45.подп.б</w:t>
      </w:r>
    </w:p>
    <w:p w:rsidR="003123B1" w:rsidRDefault="00427C31" w:rsidP="00312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Форма раскрытия информации</w:t>
      </w:r>
    </w:p>
    <w:p w:rsidR="003123B1" w:rsidRDefault="00427C31" w:rsidP="00312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энергоснабжающими, энергосбытовыми организациями</w:t>
      </w:r>
    </w:p>
    <w:p w:rsidR="003123B1" w:rsidRDefault="00427C31" w:rsidP="00312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гарантирующими поставщиками об основных условиях договора</w:t>
      </w:r>
    </w:p>
    <w:p w:rsidR="003123B1" w:rsidRDefault="00427C31" w:rsidP="00312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энергоснабжения для физических </w:t>
      </w:r>
      <w:r>
        <w:rPr>
          <w:rFonts w:ascii="Calibri" w:hAnsi="Calibri" w:cs="Calibri"/>
          <w:b/>
          <w:bCs/>
        </w:rPr>
        <w:t>лиц – потребителей коммунальной услуги</w:t>
      </w:r>
    </w:p>
    <w:p w:rsidR="003123B1" w:rsidRDefault="003123B1" w:rsidP="003123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14707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510"/>
        <w:gridCol w:w="2999"/>
        <w:gridCol w:w="9922"/>
      </w:tblGrid>
      <w:tr w:rsidR="00E63F2F" w:rsidTr="00B5329D">
        <w:trPr>
          <w:trHeight w:val="28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3B1" w:rsidRDefault="00427C3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36BAC">
              <w:rPr>
                <w:rFonts w:ascii="Calibri" w:hAnsi="Calibri" w:cs="Calibri"/>
                <w:b/>
                <w:sz w:val="20"/>
                <w:szCs w:val="20"/>
              </w:rPr>
              <w:t xml:space="preserve">Основные условия договора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энергоснабжения </w:t>
            </w:r>
          </w:p>
          <w:p w:rsidR="003123B1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23B1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23B1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23B1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23B1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23B1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23B1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23B1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23B1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23B1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23B1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23B1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23B1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23B1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23B1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23B1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23B1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23B1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23B1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23B1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23B1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123B1" w:rsidRPr="00436BAC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3B1" w:rsidRPr="00436BAC" w:rsidRDefault="00427C3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36BAC">
              <w:rPr>
                <w:rFonts w:ascii="Calibri" w:hAnsi="Calibri" w:cs="Calibri"/>
                <w:b/>
                <w:sz w:val="20"/>
                <w:szCs w:val="20"/>
              </w:rPr>
              <w:t>1.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3B1" w:rsidRPr="00436BAC" w:rsidRDefault="00427C3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36BAC">
              <w:rPr>
                <w:rFonts w:ascii="Calibri" w:hAnsi="Calibri" w:cs="Calibri"/>
                <w:b/>
                <w:sz w:val="20"/>
                <w:szCs w:val="20"/>
              </w:rPr>
              <w:t>Срок действия договора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3B1" w:rsidRPr="00A93572" w:rsidRDefault="00427C31" w:rsidP="00B5329D">
            <w:pPr>
              <w:tabs>
                <w:tab w:val="left" w:pos="709"/>
                <w:tab w:val="left" w:pos="993"/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93572">
              <w:rPr>
                <w:rFonts w:ascii="Arial" w:hAnsi="Arial" w:cs="Arial"/>
                <w:color w:val="000000"/>
                <w:sz w:val="20"/>
                <w:szCs w:val="20"/>
              </w:rPr>
              <w:t>Договор заключается на неопределенный срок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E63F2F" w:rsidTr="00B5329D">
        <w:trPr>
          <w:trHeight w:val="68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3B1" w:rsidRPr="00436BAC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3B1" w:rsidRPr="00436BAC" w:rsidRDefault="00427C3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36BAC">
              <w:rPr>
                <w:rFonts w:ascii="Calibri" w:hAnsi="Calibri" w:cs="Calibri"/>
                <w:b/>
                <w:sz w:val="20"/>
                <w:szCs w:val="20"/>
              </w:rPr>
              <w:t>2.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3B1" w:rsidRPr="00436BAC" w:rsidRDefault="00427C3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36BAC">
              <w:rPr>
                <w:rFonts w:ascii="Calibri" w:hAnsi="Calibri" w:cs="Calibri"/>
                <w:b/>
                <w:sz w:val="20"/>
                <w:szCs w:val="20"/>
              </w:rPr>
              <w:t>Вид цены на электрическую энергию (фиксированная или переменная)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3B1" w:rsidRPr="00A93572" w:rsidRDefault="00427C31" w:rsidP="00B5329D">
            <w:pPr>
              <w:tabs>
                <w:tab w:val="left" w:pos="709"/>
                <w:tab w:val="left" w:pos="993"/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3572">
              <w:rPr>
                <w:rFonts w:ascii="Arial" w:hAnsi="Arial" w:cs="Arial"/>
                <w:color w:val="000000"/>
                <w:sz w:val="20"/>
                <w:szCs w:val="20"/>
              </w:rPr>
              <w:t>Регулируемая цена (фиксированная)</w:t>
            </w:r>
          </w:p>
          <w:p w:rsidR="003123B1" w:rsidRDefault="00427C31" w:rsidP="00B5329D">
            <w:pPr>
              <w:tabs>
                <w:tab w:val="left" w:pos="709"/>
                <w:tab w:val="left" w:pos="993"/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7CD2">
              <w:rPr>
                <w:rFonts w:ascii="Arial" w:hAnsi="Arial" w:cs="Arial"/>
                <w:sz w:val="20"/>
                <w:szCs w:val="20"/>
              </w:rPr>
              <w:t xml:space="preserve">Размер платы за коммунальные услуги по энергоснабжению рассчитывается по тарифам (ценам) для потребителей, установленным ресурсоснабжающей организации в порядке, определенном </w:t>
            </w:r>
            <w:hyperlink r:id="rId16" w:history="1">
              <w:r w:rsidRPr="0056693A">
                <w:rPr>
                  <w:rFonts w:ascii="Arial" w:hAnsi="Arial" w:cs="Arial"/>
                  <w:sz w:val="20"/>
                  <w:szCs w:val="20"/>
                </w:rPr>
                <w:t>законодательством</w:t>
              </w:r>
            </w:hyperlink>
            <w:r w:rsidRPr="005669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CD2">
              <w:rPr>
                <w:rFonts w:ascii="Arial" w:hAnsi="Arial" w:cs="Arial"/>
                <w:sz w:val="20"/>
                <w:szCs w:val="20"/>
              </w:rPr>
              <w:t>Российской Федерации о государственном регулировании цен (тарифов).</w:t>
            </w:r>
          </w:p>
          <w:p w:rsidR="003123B1" w:rsidRPr="00A93572" w:rsidRDefault="00427C31" w:rsidP="00B5329D">
            <w:pPr>
              <w:tabs>
                <w:tab w:val="left" w:pos="709"/>
                <w:tab w:val="left" w:pos="993"/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6BAC">
              <w:rPr>
                <w:rFonts w:ascii="Arial" w:hAnsi="Arial" w:cs="Arial"/>
                <w:sz w:val="20"/>
                <w:szCs w:val="20"/>
              </w:rPr>
              <w:t>Поставка электрической энергии (мощности) населению и приравненным к нему категориям потребителей осуществля</w:t>
            </w:r>
            <w:r w:rsidRPr="00436BAC">
              <w:rPr>
                <w:rFonts w:ascii="Arial" w:hAnsi="Arial" w:cs="Arial"/>
                <w:sz w:val="20"/>
                <w:szCs w:val="20"/>
              </w:rPr>
              <w:t>ется по регулируемым ценам (тарифам), установленным органом исполнительной власти субъекта Российской Федерации в области государственного регулирования тарифов.</w:t>
            </w:r>
          </w:p>
        </w:tc>
      </w:tr>
      <w:tr w:rsidR="00E63F2F" w:rsidTr="00B5329D">
        <w:trPr>
          <w:trHeight w:val="45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3B1" w:rsidRPr="00436BAC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3B1" w:rsidRPr="00436BAC" w:rsidRDefault="00427C3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36BAC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3B1" w:rsidRPr="00436BAC" w:rsidRDefault="00427C3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36BAC">
              <w:rPr>
                <w:rFonts w:ascii="Calibri" w:hAnsi="Calibri" w:cs="Calibri"/>
                <w:b/>
                <w:sz w:val="20"/>
                <w:szCs w:val="20"/>
              </w:rPr>
              <w:t>Форма оплаты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3B1" w:rsidRPr="009733E3" w:rsidRDefault="00427C3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36BAC">
              <w:rPr>
                <w:rFonts w:ascii="Arial" w:hAnsi="Arial" w:cs="Arial"/>
                <w:sz w:val="20"/>
                <w:szCs w:val="20"/>
              </w:rPr>
              <w:t xml:space="preserve">Оплата потребителями за поставленную электрическую энергию (мощность) </w:t>
            </w:r>
            <w:r w:rsidRPr="00436BAC">
              <w:rPr>
                <w:rFonts w:ascii="Arial" w:hAnsi="Arial" w:cs="Arial"/>
                <w:sz w:val="20"/>
                <w:szCs w:val="20"/>
              </w:rPr>
              <w:t>допускается в любой форме/способом, предусмотренной/ым действующим законодательством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63F2F" w:rsidTr="00B5329D">
        <w:trPr>
          <w:trHeight w:val="379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3B1" w:rsidRPr="00436BAC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3B1" w:rsidRPr="00436BAC" w:rsidRDefault="00427C3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36BAC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3B1" w:rsidRPr="00436BAC" w:rsidRDefault="00427C3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36BAC">
              <w:rPr>
                <w:rFonts w:ascii="Calibri" w:hAnsi="Calibri" w:cs="Calibri"/>
                <w:b/>
                <w:sz w:val="20"/>
                <w:szCs w:val="20"/>
              </w:rPr>
              <w:t>Форма обеспечения исполнения обязательств сторон по договору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3B1" w:rsidRPr="004435B4" w:rsidRDefault="00427C31" w:rsidP="00B5329D">
            <w:pPr>
              <w:pStyle w:val="a3"/>
              <w:rPr>
                <w:rFonts w:ascii="Arial" w:hAnsi="Arial" w:cs="Arial"/>
              </w:rPr>
            </w:pPr>
            <w:r w:rsidRPr="00134D01">
              <w:rPr>
                <w:rFonts w:ascii="Arial" w:hAnsi="Arial" w:cs="Arial"/>
              </w:rPr>
              <w:t xml:space="preserve">Условие о форме обеспечения обязательств по договору применяется с учетом положений жилищного </w:t>
            </w:r>
            <w:r w:rsidRPr="00134D01">
              <w:rPr>
                <w:rFonts w:ascii="Arial" w:hAnsi="Arial" w:cs="Arial"/>
              </w:rPr>
              <w:t>законодательства: при несвоевременной/ не полной оплате за электрическую энергию потребитель обязан уплатить пени в размере и порядке, установленном    Жилищным кодексом Р</w:t>
            </w:r>
            <w:r>
              <w:rPr>
                <w:rFonts w:ascii="Arial" w:hAnsi="Arial" w:cs="Arial"/>
              </w:rPr>
              <w:t xml:space="preserve">оссийской </w:t>
            </w:r>
            <w:r w:rsidRPr="00134D01">
              <w:rPr>
                <w:rFonts w:ascii="Arial" w:hAnsi="Arial" w:cs="Arial"/>
              </w:rPr>
              <w:t>Ф</w:t>
            </w:r>
            <w:r>
              <w:rPr>
                <w:rFonts w:ascii="Arial" w:hAnsi="Arial" w:cs="Arial"/>
              </w:rPr>
              <w:t>едерации</w:t>
            </w:r>
            <w:r w:rsidRPr="00134D01">
              <w:rPr>
                <w:rFonts w:ascii="Arial" w:hAnsi="Arial" w:cs="Arial"/>
              </w:rPr>
              <w:t xml:space="preserve">. </w:t>
            </w:r>
          </w:p>
        </w:tc>
      </w:tr>
      <w:tr w:rsidR="00E63F2F" w:rsidTr="00B5329D">
        <w:trPr>
          <w:trHeight w:val="90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3B1" w:rsidRPr="00436BAC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3B1" w:rsidRPr="00436BAC" w:rsidRDefault="00427C3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36BAC"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3B1" w:rsidRPr="00436BAC" w:rsidRDefault="00427C3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36BAC">
              <w:rPr>
                <w:rFonts w:ascii="Calibri" w:hAnsi="Calibri" w:cs="Calibri"/>
                <w:b/>
                <w:sz w:val="20"/>
                <w:szCs w:val="20"/>
              </w:rPr>
              <w:t>Зона обслуживания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3B1" w:rsidRPr="004902F6" w:rsidRDefault="00427C31" w:rsidP="00B5329D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  <w:r w:rsidRPr="00FD325B">
              <w:rPr>
                <w:rFonts w:ascii="Arial" w:hAnsi="Arial" w:cs="Arial"/>
                <w:sz w:val="20"/>
                <w:szCs w:val="20"/>
              </w:rPr>
              <w:t xml:space="preserve"> границах балансовой принадлежности электрических сетей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801DC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акционерного общества</w:t>
            </w:r>
            <w:r w:rsidRPr="00801DC7">
              <w:rPr>
                <w:rFonts w:ascii="Arial" w:hAnsi="Arial" w:cs="Arial"/>
                <w:sz w:val="20"/>
                <w:szCs w:val="20"/>
              </w:rPr>
              <w:t xml:space="preserve"> "Радужнинские городские электрические сети"</w:t>
            </w:r>
            <w:r>
              <w:rPr>
                <w:rFonts w:ascii="Arial" w:hAnsi="Arial" w:cs="Arial"/>
                <w:sz w:val="20"/>
                <w:szCs w:val="20"/>
              </w:rPr>
              <w:t xml:space="preserve">, открытого акционерного общества «ЮТЭК-Региональные сети» (пгт. Новоаганск, с. Варьеган) согласно Приложения </w:t>
            </w:r>
            <w:r w:rsidRPr="00801DC7">
              <w:rPr>
                <w:rFonts w:ascii="Arial" w:hAnsi="Arial" w:cs="Arial"/>
                <w:sz w:val="20"/>
                <w:szCs w:val="20"/>
              </w:rPr>
              <w:t xml:space="preserve">к приказу Департамента </w:t>
            </w:r>
            <w:r w:rsidRPr="00801DC7">
              <w:rPr>
                <w:rFonts w:ascii="Arial" w:hAnsi="Arial" w:cs="Arial"/>
                <w:sz w:val="20"/>
                <w:szCs w:val="20"/>
              </w:rPr>
              <w:t>жилищно-коммунального комплекса и энергетики Ханты-Мансийского автономного округа - Югры от 14.11.2018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1DC7">
              <w:rPr>
                <w:rFonts w:ascii="Arial" w:hAnsi="Arial" w:cs="Arial"/>
                <w:sz w:val="20"/>
                <w:szCs w:val="20"/>
              </w:rPr>
              <w:t>г.</w:t>
            </w:r>
            <w:r>
              <w:rPr>
                <w:rFonts w:ascii="Arial" w:hAnsi="Arial" w:cs="Arial"/>
                <w:sz w:val="20"/>
                <w:szCs w:val="20"/>
              </w:rPr>
              <w:t xml:space="preserve"> №33-Пр-181.</w:t>
            </w:r>
          </w:p>
        </w:tc>
      </w:tr>
      <w:tr w:rsidR="00E63F2F" w:rsidTr="00B5329D">
        <w:trPr>
          <w:trHeight w:val="39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3B1" w:rsidRPr="00436BAC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3B1" w:rsidRPr="00436BAC" w:rsidRDefault="00427C3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36BAC"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3B1" w:rsidRPr="00436BAC" w:rsidRDefault="00427C3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36BAC">
              <w:rPr>
                <w:rFonts w:ascii="Calibri" w:hAnsi="Calibri" w:cs="Calibri"/>
                <w:b/>
                <w:sz w:val="20"/>
                <w:szCs w:val="20"/>
              </w:rPr>
              <w:t>Условия расторжения договора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3B1" w:rsidRPr="00436BAC" w:rsidRDefault="00427C3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Договор энергоснабжения </w:t>
            </w:r>
            <w:r w:rsidRPr="00586221">
              <w:rPr>
                <w:rFonts w:ascii="Arial" w:hAnsi="Arial" w:cs="Arial"/>
                <w:sz w:val="20"/>
                <w:szCs w:val="20"/>
              </w:rPr>
              <w:t>может</w:t>
            </w:r>
            <w:r>
              <w:rPr>
                <w:rFonts w:ascii="Arial" w:hAnsi="Arial" w:cs="Arial"/>
                <w:sz w:val="20"/>
                <w:szCs w:val="20"/>
              </w:rPr>
              <w:t xml:space="preserve"> быть расторгнут по основаниям,</w:t>
            </w:r>
            <w:r w:rsidRPr="00586221">
              <w:rPr>
                <w:rFonts w:ascii="Arial" w:hAnsi="Arial" w:cs="Arial"/>
                <w:sz w:val="20"/>
                <w:szCs w:val="20"/>
              </w:rPr>
              <w:t xml:space="preserve"> предусмотренным гражданским и жилищным зако</w:t>
            </w:r>
            <w:r w:rsidRPr="00586221">
              <w:rPr>
                <w:rFonts w:ascii="Arial" w:hAnsi="Arial" w:cs="Arial"/>
                <w:sz w:val="20"/>
                <w:szCs w:val="20"/>
              </w:rPr>
              <w:t>нодательством Российской Федерации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63F2F" w:rsidTr="00B5329D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3B1" w:rsidRPr="00436BAC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3B1" w:rsidRPr="00436BAC" w:rsidRDefault="00427C3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36BAC">
              <w:rPr>
                <w:rFonts w:ascii="Calibri" w:hAnsi="Calibri" w:cs="Calibri"/>
                <w:sz w:val="20"/>
                <w:szCs w:val="20"/>
              </w:rPr>
              <w:t>7.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3B1" w:rsidRPr="00436BAC" w:rsidRDefault="00427C3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36BAC">
              <w:rPr>
                <w:rFonts w:ascii="Calibri" w:hAnsi="Calibri" w:cs="Calibri"/>
                <w:b/>
                <w:sz w:val="20"/>
                <w:szCs w:val="20"/>
              </w:rPr>
              <w:t>Ответственность сторон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3B1" w:rsidRPr="00B72DE6" w:rsidRDefault="00427C31" w:rsidP="00B5329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DE6">
              <w:rPr>
                <w:rFonts w:ascii="Arial" w:hAnsi="Arial" w:cs="Arial"/>
                <w:sz w:val="20"/>
                <w:szCs w:val="20"/>
              </w:rPr>
              <w:t xml:space="preserve">В соответствии с действующим гражданским и жилищным законодательством Российской Федерации </w:t>
            </w:r>
          </w:p>
        </w:tc>
      </w:tr>
      <w:tr w:rsidR="00E63F2F" w:rsidTr="00B5329D">
        <w:trPr>
          <w:trHeight w:val="2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3B1" w:rsidRPr="00436BAC" w:rsidRDefault="003123B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3B1" w:rsidRPr="00436BAC" w:rsidRDefault="00427C3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36BAC">
              <w:rPr>
                <w:rFonts w:ascii="Calibri" w:hAnsi="Calibri" w:cs="Calibri"/>
                <w:sz w:val="20"/>
                <w:szCs w:val="20"/>
              </w:rPr>
              <w:t>8.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3B1" w:rsidRPr="00436BAC" w:rsidRDefault="00427C31" w:rsidP="00B5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36BAC">
              <w:rPr>
                <w:rFonts w:ascii="Calibri" w:hAnsi="Calibri" w:cs="Calibri"/>
                <w:b/>
                <w:sz w:val="20"/>
                <w:szCs w:val="20"/>
              </w:rPr>
              <w:t>Иная информация, являющаяся существенной для потребителей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3B1" w:rsidRPr="00436BAC" w:rsidRDefault="00427C31" w:rsidP="00B5329D">
            <w:pPr>
              <w:tabs>
                <w:tab w:val="left" w:pos="-1260"/>
                <w:tab w:val="left" w:pos="-1080"/>
                <w:tab w:val="left" w:pos="709"/>
                <w:tab w:val="left" w:pos="851"/>
                <w:tab w:val="left" w:pos="993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36BAC">
              <w:rPr>
                <w:rFonts w:ascii="Arial" w:hAnsi="Arial" w:cs="Arial"/>
                <w:sz w:val="20"/>
                <w:szCs w:val="20"/>
              </w:rPr>
              <w:t xml:space="preserve">Обществом на официальном сайте </w:t>
            </w:r>
            <w:r>
              <w:rPr>
                <w:rFonts w:ascii="Arial" w:hAnsi="Arial" w:cs="Arial"/>
                <w:b/>
                <w:color w:val="5B9BD5" w:themeColor="accent1"/>
                <w:sz w:val="20"/>
                <w:szCs w:val="20"/>
                <w:lang w:val="en-US"/>
              </w:rPr>
              <w:t>http</w:t>
            </w:r>
            <w:r w:rsidRPr="00B5329D">
              <w:rPr>
                <w:rFonts w:ascii="Arial" w:hAnsi="Arial" w:cs="Arial"/>
                <w:b/>
                <w:color w:val="5B9BD5" w:themeColor="accent1"/>
                <w:sz w:val="20"/>
                <w:szCs w:val="20"/>
              </w:rPr>
              <w:t>://</w:t>
            </w:r>
            <w:r>
              <w:rPr>
                <w:rFonts w:ascii="Arial" w:hAnsi="Arial" w:cs="Arial"/>
                <w:b/>
                <w:color w:val="5B9BD5" w:themeColor="accent1"/>
                <w:sz w:val="20"/>
                <w:szCs w:val="20"/>
                <w:lang w:val="en-US"/>
              </w:rPr>
              <w:t>www</w:t>
            </w:r>
            <w:r w:rsidRPr="00B5329D">
              <w:rPr>
                <w:rFonts w:ascii="Arial" w:hAnsi="Arial" w:cs="Arial"/>
                <w:b/>
                <w:color w:val="5B9BD5" w:themeColor="accent1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color w:val="5B9BD5" w:themeColor="accent1"/>
                <w:sz w:val="20"/>
                <w:szCs w:val="20"/>
                <w:lang w:val="en-US"/>
              </w:rPr>
              <w:t>yutec</w:t>
            </w:r>
            <w:r w:rsidRPr="00B5329D">
              <w:rPr>
                <w:rFonts w:ascii="Arial" w:hAnsi="Arial" w:cs="Arial"/>
                <w:b/>
                <w:color w:val="5B9BD5" w:themeColor="accent1"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color w:val="5B9BD5" w:themeColor="accent1"/>
                <w:sz w:val="20"/>
                <w:szCs w:val="20"/>
                <w:lang w:val="en-US"/>
              </w:rPr>
              <w:t>hm</w:t>
            </w:r>
            <w:r w:rsidRPr="00B5329D">
              <w:rPr>
                <w:rFonts w:ascii="Arial" w:hAnsi="Arial" w:cs="Arial"/>
                <w:b/>
                <w:color w:val="5B9BD5" w:themeColor="accent1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color w:val="5B9BD5" w:themeColor="accent1"/>
                <w:sz w:val="20"/>
                <w:szCs w:val="20"/>
                <w:lang w:val="en-US"/>
              </w:rPr>
              <w:t>ru</w:t>
            </w:r>
            <w:r w:rsidRPr="007A19A5">
              <w:rPr>
                <w:rFonts w:ascii="Arial" w:hAnsi="Arial" w:cs="Arial"/>
                <w:color w:val="5B9BD5" w:themeColor="accent1"/>
                <w:sz w:val="20"/>
                <w:szCs w:val="20"/>
              </w:rPr>
              <w:t xml:space="preserve"> </w:t>
            </w:r>
            <w:r w:rsidRPr="00436BAC">
              <w:rPr>
                <w:rFonts w:ascii="Arial" w:hAnsi="Arial" w:cs="Arial"/>
                <w:sz w:val="20"/>
                <w:szCs w:val="20"/>
              </w:rPr>
              <w:t>размещены типовые формы договоров</w:t>
            </w:r>
            <w:r>
              <w:rPr>
                <w:rFonts w:ascii="Arial" w:hAnsi="Arial" w:cs="Arial"/>
                <w:sz w:val="20"/>
                <w:szCs w:val="20"/>
              </w:rPr>
              <w:t xml:space="preserve"> и перечни документов, необходимых для заключения договора энергоснабжения</w:t>
            </w:r>
            <w:r w:rsidRPr="00436BAC">
              <w:rPr>
                <w:rFonts w:ascii="Arial" w:hAnsi="Arial" w:cs="Arial"/>
                <w:sz w:val="20"/>
                <w:szCs w:val="20"/>
              </w:rPr>
              <w:t>, разработанные в соответствии с Правилами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предоставления коммунальных услуг, применяемых</w:t>
            </w:r>
            <w:r w:rsidRPr="00436BAC">
              <w:rPr>
                <w:rFonts w:ascii="Arial" w:hAnsi="Arial" w:cs="Arial"/>
                <w:sz w:val="20"/>
                <w:szCs w:val="20"/>
              </w:rPr>
              <w:t xml:space="preserve"> п</w:t>
            </w:r>
            <w:r>
              <w:rPr>
                <w:rFonts w:ascii="Arial" w:hAnsi="Arial" w:cs="Arial"/>
                <w:sz w:val="20"/>
                <w:szCs w:val="20"/>
              </w:rPr>
              <w:t>ри заключении договоров с данной группо</w:t>
            </w:r>
            <w:r>
              <w:rPr>
                <w:rFonts w:ascii="Arial" w:hAnsi="Arial" w:cs="Arial"/>
                <w:sz w:val="20"/>
                <w:szCs w:val="20"/>
              </w:rPr>
              <w:t>й потребителей.</w:t>
            </w:r>
          </w:p>
        </w:tc>
      </w:tr>
    </w:tbl>
    <w:p w:rsidR="003123B1" w:rsidRPr="00AD7BA7" w:rsidRDefault="003123B1" w:rsidP="003123B1"/>
    <w:p w:rsidR="00DD7749" w:rsidRDefault="00DD7749"/>
    <w:sectPr w:rsidR="00DD7749" w:rsidSect="00A45F79">
      <w:footerReference w:type="even" r:id="rId17"/>
      <w:footerReference w:type="default" r:id="rId18"/>
      <w:footerReference w:type="first" r:id="rId19"/>
      <w:pgSz w:w="16838" w:h="11906" w:orient="landscape"/>
      <w:pgMar w:top="426" w:right="1134" w:bottom="568" w:left="1134" w:header="0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C31" w:rsidRDefault="00427C31">
      <w:pPr>
        <w:spacing w:after="0" w:line="240" w:lineRule="auto"/>
      </w:pPr>
      <w:r>
        <w:separator/>
      </w:r>
    </w:p>
  </w:endnote>
  <w:endnote w:type="continuationSeparator" w:id="0">
    <w:p w:rsidR="00427C31" w:rsidRDefault="00427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F2F" w:rsidRDefault="00427C31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3" type="#_x0000_t136" alt="Watermark_2802" style="position:absolute;margin-left:0;margin-top:0;width:308pt;height:14pt;z-index:251658240;mso-position-horizontal:left" fillcolor="#919191" strokecolor="#919191">
          <v:textpath style="font-family:&quot;Microsoft Sans Serif&quot;;font-size:14pt;v-text-align:left" string="Рег. номер WSSDOCS: ЭСЗ-Н-2019-0083,  ID:159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F2F" w:rsidRDefault="00427C31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5" type="#_x0000_t136" alt="Watermark_2802" style="position:absolute;margin-left:0;margin-top:0;width:308pt;height:14pt;z-index:251660288;mso-position-horizontal:left" fillcolor="#919191" strokecolor="#919191">
          <v:textpath style="font-family:&quot;Microsoft Sans Serif&quot;;font-size:14pt;v-text-align:left" string="Рег. номер WSSDOCS: ЭСЗ-Н-2019-0083,  ID:159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F2F" w:rsidRDefault="00427C31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4" type="#_x0000_t136" alt="Watermark_2802" style="position:absolute;margin-left:0;margin-top:0;width:308pt;height:14pt;z-index:251659264;mso-position-horizontal:left" fillcolor="#919191" strokecolor="#919191">
          <v:textpath style="font-family:&quot;Microsoft Sans Serif&quot;;font-size:14pt;v-text-align:left" string="Рег. номер WSSDOCS: ЭСЗ-Н-2019-0083,  ID:159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C31" w:rsidRDefault="00427C31">
      <w:pPr>
        <w:spacing w:after="0" w:line="240" w:lineRule="auto"/>
      </w:pPr>
      <w:r>
        <w:separator/>
      </w:r>
    </w:p>
  </w:footnote>
  <w:footnote w:type="continuationSeparator" w:id="0">
    <w:p w:rsidR="00427C31" w:rsidRDefault="00427C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0AE"/>
    <w:rsid w:val="00134D01"/>
    <w:rsid w:val="001A7CD2"/>
    <w:rsid w:val="001E1CDF"/>
    <w:rsid w:val="003123B1"/>
    <w:rsid w:val="00427C31"/>
    <w:rsid w:val="00436BAC"/>
    <w:rsid w:val="004435B4"/>
    <w:rsid w:val="004902F6"/>
    <w:rsid w:val="005619C8"/>
    <w:rsid w:val="0056693A"/>
    <w:rsid w:val="00586221"/>
    <w:rsid w:val="00595B48"/>
    <w:rsid w:val="00611D41"/>
    <w:rsid w:val="0062265A"/>
    <w:rsid w:val="00746EF6"/>
    <w:rsid w:val="007A19A5"/>
    <w:rsid w:val="00801DC7"/>
    <w:rsid w:val="0097023F"/>
    <w:rsid w:val="009733E3"/>
    <w:rsid w:val="00A93572"/>
    <w:rsid w:val="00AD7BA7"/>
    <w:rsid w:val="00B5329D"/>
    <w:rsid w:val="00B72DE6"/>
    <w:rsid w:val="00BB50AE"/>
    <w:rsid w:val="00D91EB8"/>
    <w:rsid w:val="00DD7749"/>
    <w:rsid w:val="00E63F2F"/>
    <w:rsid w:val="00EC646C"/>
    <w:rsid w:val="00FD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3123B1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3123B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3123B1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3123B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consultantplus://offline/ref=1F262631D990A0672A69D4A670CE9A1F1F19603965301D0177FBB10250A690F684234F070FCA99F0I5wEH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consultantplus://offline/ref=1F262631D990A0672A69D4A670CE9A1F1F19603965301D0177FBB10250A690F684234F070FCA9EF3I5wEH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611E9F463388129733B084A4087652668A4CD30C517DD84E25699B0A2AQ4BE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onsultantplus://offline/ref=1F262631D990A0672A69D4A670CE9A1F1F19603965301D0177FBB10250A690F684234F070FCA9EF3I5wFH" TargetMode="External"/><Relationship Id="rId5" Type="http://schemas.microsoft.com/office/2007/relationships/stylesWithEffects" Target="stylesWithEffects.xml"/><Relationship Id="rId15" Type="http://schemas.openxmlformats.org/officeDocument/2006/relationships/hyperlink" Target="consultantplus://offline/ref=1F262631D990A0672A69D4A670CE9A1F1F19603965301D0177FBB10250A690F684234F070FCA9EF3I5wEH" TargetMode="External"/><Relationship Id="rId10" Type="http://schemas.openxmlformats.org/officeDocument/2006/relationships/hyperlink" Target="consultantplus://offline/ref=183445B3572225E9DD33A2AC08F96703B5AA0535CEC6EE60D9DD86A8FA771E74D0BC46F88A04C73EI0t1H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consultantplus://offline/ref=1F262631D990A0672A69D4A670CE9A1F1F19603965301D0177FBB10250A690F684234F070FCA9EF3I5w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E5990A59F7873449804990F107AAE81" ma:contentTypeVersion="1" ma:contentTypeDescription="Создание документа." ma:contentTypeScope="" ma:versionID="c9fde1474881345f7755778cc63efe83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85A015-4971-494E-8495-802E14562B62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customXml/itemProps2.xml><?xml version="1.0" encoding="utf-8"?>
<ds:datastoreItem xmlns:ds="http://schemas.openxmlformats.org/officeDocument/2006/customXml" ds:itemID="{2C106712-9E8F-48CD-AE2A-025D11997E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361000-87A5-4929-90A2-6EF4EBB22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1921</Words>
  <Characters>10950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Эсауленко А.В.</dc:creator>
  <cp:lastModifiedBy>Mr</cp:lastModifiedBy>
  <cp:revision>2</cp:revision>
  <dcterms:created xsi:type="dcterms:W3CDTF">2019-03-27T07:07:00Z</dcterms:created>
  <dcterms:modified xsi:type="dcterms:W3CDTF">2019-03-27T07:07:00Z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0x0101002E5990A59F7873449804990F107AAE81</vt:lpwstr>
  </property>
</Properties>
</file>